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101" w:rsidRPr="00694038" w:rsidRDefault="004875F9">
      <w:pPr>
        <w:pStyle w:val="Heading2"/>
        <w:rPr>
          <w:sz w:val="44"/>
        </w:rPr>
      </w:pPr>
      <w:r w:rsidRPr="00694038">
        <w:rPr>
          <w:noProof/>
          <w:sz w:val="44"/>
        </w:rPr>
        <w:drawing>
          <wp:anchor distT="0" distB="0" distL="114300" distR="114300" simplePos="0" relativeHeight="251658240" behindDoc="0" locked="0" layoutInCell="1" allowOverlap="1">
            <wp:simplePos x="462013" y="462013"/>
            <wp:positionH relativeFrom="margin">
              <wp:align>right</wp:align>
            </wp:positionH>
            <wp:positionV relativeFrom="page">
              <wp:posOffset>274320</wp:posOffset>
            </wp:positionV>
            <wp:extent cx="1857375" cy="400050"/>
            <wp:effectExtent l="0" t="0" r="0" b="0"/>
            <wp:wrapTopAndBottom/>
            <wp:docPr id="1" name="rID-im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img-0"/>
                    <pic:cNvPicPr>
                      <a:picLocks noChangeAspect="1" noChangeArrowheads="1"/>
                    </pic:cNvPicPr>
                  </pic:nvPicPr>
                  <pic:blipFill>
                    <a:blip r:embed="rId7"/>
                    <a:srcRect/>
                    <a:stretch>
                      <a:fillRect/>
                    </a:stretch>
                  </pic:blipFill>
                  <pic:spPr>
                    <a:xfrm>
                      <a:off x="0" y="0"/>
                      <a:ext cx="1857375" cy="400050"/>
                    </a:xfrm>
                    <a:prstGeom prst="rect">
                      <a:avLst/>
                    </a:prstGeom>
                  </pic:spPr>
                </pic:pic>
              </a:graphicData>
            </a:graphic>
          </wp:anchor>
        </w:drawing>
      </w:r>
      <w:r w:rsidRPr="00694038">
        <w:rPr>
          <w:sz w:val="44"/>
        </w:rPr>
        <w:t>Complete Problem-Oriented Assessment and Plans Using Diagnosis-Aware Notes</w:t>
      </w:r>
    </w:p>
    <w:p w:rsidR="00FE2101" w:rsidRDefault="004875F9">
      <w:r>
        <w:t>Problem-oriented charting in Epic allows you to document an assessment and plan note for each hospital problem during an admission</w:t>
      </w:r>
      <w:r w:rsidR="009E54B5">
        <w:t>, throughout the patients stay, and at discharge</w:t>
      </w:r>
      <w:r>
        <w:t>. These A&amp;P notes are saved with the problem and clinicians can view the history of the problem quickly by scanning the A&amp;Ps.</w:t>
      </w:r>
    </w:p>
    <w:p w:rsidR="00FE2101" w:rsidRDefault="004875F9">
      <w:r>
        <w:t>You can now create these problem-specific A&amp;P notes directly from your note using Diagnosis-Aware Notes, without having to open the problem list or disrupt your efficient note workflow. If you're familiar with the existing workflow in the problem list, you can still do that too. </w:t>
      </w:r>
    </w:p>
    <w:p w:rsidR="00FE2101" w:rsidRDefault="004875F9">
      <w:r>
        <w:t>When all clinicians who care for a patient complete documentation that files these A&amp;P notes, anyone can review the course of the problem from a consolidated report. </w:t>
      </w:r>
    </w:p>
    <w:p w:rsidR="00FE2101" w:rsidRDefault="004875F9">
      <w:r>
        <w:rPr>
          <w:noProof/>
        </w:rPr>
        <w:drawing>
          <wp:inline distT="0" distB="0" distL="0" distR="0">
            <wp:extent cx="6858000" cy="4217487"/>
            <wp:effectExtent l="0" t="0" r="0" b="0"/>
            <wp:docPr id="2" name="rID-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D-img-1"/>
                    <pic:cNvPicPr>
                      <a:picLocks noChangeAspect="1" noChangeArrowheads="1"/>
                    </pic:cNvPicPr>
                  </pic:nvPicPr>
                  <pic:blipFill>
                    <a:blip r:embed="rId8"/>
                    <a:srcRect/>
                    <a:stretch>
                      <a:fillRect/>
                    </a:stretch>
                  </pic:blipFill>
                  <pic:spPr>
                    <a:xfrm>
                      <a:off x="0" y="0"/>
                      <a:ext cx="6858000" cy="4217487"/>
                    </a:xfrm>
                    <a:prstGeom prst="rect">
                      <a:avLst/>
                    </a:prstGeom>
                  </pic:spPr>
                </pic:pic>
              </a:graphicData>
            </a:graphic>
          </wp:inline>
        </w:drawing>
      </w:r>
    </w:p>
    <w:p w:rsidR="00FE2101" w:rsidRPr="00694038" w:rsidRDefault="004875F9">
      <w:pPr>
        <w:pStyle w:val="Heading3"/>
        <w:rPr>
          <w:sz w:val="40"/>
        </w:rPr>
      </w:pPr>
      <w:r w:rsidRPr="00694038">
        <w:rPr>
          <w:sz w:val="40"/>
        </w:rPr>
        <w:t>Try It Out</w:t>
      </w:r>
    </w:p>
    <w:p w:rsidR="00FE2101" w:rsidRDefault="004875F9">
      <w:r>
        <w:t xml:space="preserve">Create </w:t>
      </w:r>
      <w:proofErr w:type="gramStart"/>
      <w:r>
        <w:t>A&amp;P</w:t>
      </w:r>
      <w:proofErr w:type="gramEnd"/>
      <w:r>
        <w:t xml:space="preserve"> notes for hospital problems directly in your progress note. </w:t>
      </w:r>
    </w:p>
    <w:p w:rsidR="00FE2101" w:rsidRDefault="004875F9">
      <w:pPr>
        <w:pStyle w:val="ListNumber1"/>
        <w:numPr>
          <w:ilvl w:val="0"/>
          <w:numId w:val="1"/>
        </w:numPr>
      </w:pPr>
      <w:r>
        <w:t>Create your note and pull in your favorite note template.</w:t>
      </w:r>
    </w:p>
    <w:p w:rsidR="00FE2101" w:rsidRDefault="004875F9" w:rsidP="009E54B5">
      <w:pPr>
        <w:pStyle w:val="ListNumber1"/>
        <w:numPr>
          <w:ilvl w:val="0"/>
          <w:numId w:val="1"/>
        </w:numPr>
      </w:pPr>
      <w:r>
        <w:t xml:space="preserve">If the Assessment &amp; Plan section doesn't automatically appear as shown below, type </w:t>
      </w:r>
      <w:r w:rsidRPr="009E54B5">
        <w:rPr>
          <w:b/>
        </w:rPr>
        <w:t>.</w:t>
      </w:r>
      <w:proofErr w:type="spellStart"/>
      <w:r w:rsidRPr="009E54B5">
        <w:rPr>
          <w:b/>
        </w:rPr>
        <w:t>DiagPOC</w:t>
      </w:r>
      <w:proofErr w:type="spellEnd"/>
      <w:r>
        <w:t xml:space="preserve"> to add it. This section includes all hospital problems. Under each problem, document your A&amp;P. You can drag and drop problems to rearrange them in your note. </w:t>
      </w:r>
      <w:r w:rsidRPr="009E54B5">
        <w:rPr>
          <w:u w:val="single"/>
        </w:rPr>
        <w:t>Press F8</w:t>
      </w:r>
      <w:r>
        <w:t xml:space="preserve"> to move to the next problem in the section. </w:t>
      </w:r>
    </w:p>
    <w:p w:rsidR="00FE2101" w:rsidRDefault="004875F9">
      <w:pPr>
        <w:pStyle w:val="ListNumber1"/>
        <w:numPr>
          <w:ilvl w:val="0"/>
          <w:numId w:val="1"/>
        </w:numPr>
      </w:pPr>
      <w:r>
        <w:lastRenderedPageBreak/>
        <w:t>Save your note. The A&amp;P text now appears for each corresponding hospital problem on the problem list. </w:t>
      </w:r>
    </w:p>
    <w:p w:rsidR="00FE2101" w:rsidRDefault="004875F9" w:rsidP="00694038">
      <w:r>
        <w:rPr>
          <w:noProof/>
        </w:rPr>
        <w:drawing>
          <wp:inline distT="0" distB="0" distL="0" distR="0">
            <wp:extent cx="6858000" cy="3384274"/>
            <wp:effectExtent l="0" t="0" r="0" b="0"/>
            <wp:docPr id="3" name="rID-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D-img-2"/>
                    <pic:cNvPicPr>
                      <a:picLocks noChangeAspect="1" noChangeArrowheads="1"/>
                    </pic:cNvPicPr>
                  </pic:nvPicPr>
                  <pic:blipFill>
                    <a:blip r:embed="rId9"/>
                    <a:srcRect/>
                    <a:stretch>
                      <a:fillRect/>
                    </a:stretch>
                  </pic:blipFill>
                  <pic:spPr>
                    <a:xfrm>
                      <a:off x="0" y="0"/>
                      <a:ext cx="6858000" cy="3384274"/>
                    </a:xfrm>
                    <a:prstGeom prst="rect">
                      <a:avLst/>
                    </a:prstGeom>
                  </pic:spPr>
                </pic:pic>
              </a:graphicData>
            </a:graphic>
          </wp:inline>
        </w:drawing>
      </w:r>
    </w:p>
    <w:p w:rsidR="00FE2101" w:rsidRDefault="004875F9">
      <w:pPr>
        <w:pStyle w:val="Heading4"/>
      </w:pPr>
      <w:r>
        <w:t xml:space="preserve">Choose Which Problems to Document </w:t>
      </w:r>
      <w:proofErr w:type="gramStart"/>
      <w:r>
        <w:t>On</w:t>
      </w:r>
      <w:proofErr w:type="gramEnd"/>
      <w:r>
        <w:t xml:space="preserve"> and Manage Problems</w:t>
      </w:r>
    </w:p>
    <w:p w:rsidR="00FE2101" w:rsidRDefault="004875F9">
      <w:r>
        <w:t>All hospital problems are pulled into the Diagnosis-Aware Note automatically, but you can remove any problems from your note. You can also add and remove hospital problems from the problem list directly from your note. </w:t>
      </w:r>
    </w:p>
    <w:p w:rsidR="00FE2101" w:rsidRDefault="004875F9">
      <w:pPr>
        <w:pStyle w:val="ListNumber1"/>
        <w:numPr>
          <w:ilvl w:val="0"/>
          <w:numId w:val="2"/>
        </w:numPr>
      </w:pPr>
      <w:r>
        <w:t xml:space="preserve">Click </w:t>
      </w:r>
      <w:r>
        <w:rPr>
          <w:rStyle w:val="Strong"/>
        </w:rPr>
        <w:t>Diagnoses</w:t>
      </w:r>
      <w:r>
        <w:t>.</w:t>
      </w:r>
    </w:p>
    <w:p w:rsidR="00FE2101" w:rsidRDefault="004875F9">
      <w:pPr>
        <w:pStyle w:val="ListNumber1"/>
        <w:numPr>
          <w:ilvl w:val="0"/>
          <w:numId w:val="2"/>
        </w:numPr>
      </w:pPr>
      <w:r>
        <w:t>Clear the checkbox for any problems that you don't want to include in the note. </w:t>
      </w:r>
    </w:p>
    <w:p w:rsidR="00FE2101" w:rsidRDefault="004875F9">
      <w:pPr>
        <w:pStyle w:val="ListNumber1"/>
        <w:numPr>
          <w:ilvl w:val="0"/>
          <w:numId w:val="2"/>
        </w:numPr>
      </w:pPr>
      <w:r>
        <w:t xml:space="preserve">To add a new hospital problem to the problem list, select </w:t>
      </w:r>
      <w:r>
        <w:rPr>
          <w:rStyle w:val="Strong"/>
        </w:rPr>
        <w:t>Add Problem</w:t>
      </w:r>
      <w:r>
        <w:t>.</w:t>
      </w:r>
    </w:p>
    <w:p w:rsidR="00FE2101" w:rsidRDefault="004875F9">
      <w:pPr>
        <w:pStyle w:val="ListNumber1"/>
        <w:numPr>
          <w:ilvl w:val="0"/>
          <w:numId w:val="2"/>
        </w:numPr>
      </w:pPr>
      <w:r>
        <w:t xml:space="preserve">To resolve a hospital problem on the problem list, in the main body of the note, right-click the problem or click the pencil icon next to it. In the menu that appears, select Resolve Problem or Resolve &amp; Add to </w:t>
      </w:r>
      <w:proofErr w:type="spellStart"/>
      <w:r>
        <w:t>Hx</w:t>
      </w:r>
      <w:proofErr w:type="spellEnd"/>
      <w:r>
        <w:t xml:space="preserve"> to resolve and add it to medical history. </w:t>
      </w:r>
    </w:p>
    <w:p w:rsidR="00FE2101" w:rsidRDefault="004875F9" w:rsidP="00694038">
      <w:pPr>
        <w:pStyle w:val="ListNumber1"/>
        <w:numPr>
          <w:ilvl w:val="0"/>
          <w:numId w:val="2"/>
        </w:numPr>
      </w:pPr>
      <w:r>
        <w:t>To delete a hospital problem from the problem list, from the same menu in step 4, select Delete Problem.</w:t>
      </w:r>
      <w:r w:rsidR="00694038" w:rsidRPr="00694038">
        <w:rPr>
          <w:noProof/>
        </w:rPr>
        <w:t xml:space="preserve"> </w:t>
      </w:r>
      <w:r w:rsidR="00694038">
        <w:rPr>
          <w:noProof/>
        </w:rPr>
        <w:drawing>
          <wp:inline distT="0" distB="0" distL="0" distR="0" wp14:anchorId="29E7E20C" wp14:editId="3FD7A107">
            <wp:extent cx="3143250" cy="2295724"/>
            <wp:effectExtent l="0" t="0" r="0" b="9525"/>
            <wp:docPr id="4" name="rID-im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D-img-3"/>
                    <pic:cNvPicPr>
                      <a:picLocks noChangeAspect="1" noChangeArrowheads="1"/>
                    </pic:cNvPicPr>
                  </pic:nvPicPr>
                  <pic:blipFill>
                    <a:blip r:embed="rId10"/>
                    <a:srcRect/>
                    <a:stretch>
                      <a:fillRect/>
                    </a:stretch>
                  </pic:blipFill>
                  <pic:spPr>
                    <a:xfrm>
                      <a:off x="0" y="0"/>
                      <a:ext cx="3147324" cy="2298699"/>
                    </a:xfrm>
                    <a:prstGeom prst="rect">
                      <a:avLst/>
                    </a:prstGeom>
                  </pic:spPr>
                </pic:pic>
              </a:graphicData>
            </a:graphic>
          </wp:inline>
        </w:drawing>
      </w:r>
    </w:p>
    <w:p w:rsidR="00FE2101" w:rsidRDefault="004875F9">
      <w:pPr>
        <w:pStyle w:val="Heading4"/>
      </w:pPr>
      <w:r>
        <w:lastRenderedPageBreak/>
        <w:t>Review A&amp;Ps for a Problem</w:t>
      </w:r>
    </w:p>
    <w:p w:rsidR="00FE2101" w:rsidRDefault="004875F9">
      <w:r>
        <w:t>You can see a history of the A&amp;Ps for a problem in the problem list:</w:t>
      </w:r>
    </w:p>
    <w:p w:rsidR="00FE2101" w:rsidRDefault="004875F9">
      <w:pPr>
        <w:pStyle w:val="ListNumber1"/>
        <w:numPr>
          <w:ilvl w:val="0"/>
          <w:numId w:val="3"/>
        </w:numPr>
      </w:pPr>
      <w:r>
        <w:t>Open the Problem List activity or navigator section and expand the problem you want to review.</w:t>
      </w:r>
    </w:p>
    <w:p w:rsidR="00FE2101" w:rsidRDefault="004875F9">
      <w:pPr>
        <w:pStyle w:val="ListNumber1"/>
        <w:numPr>
          <w:ilvl w:val="0"/>
          <w:numId w:val="3"/>
        </w:numPr>
      </w:pPr>
      <w:r>
        <w:t xml:space="preserve">Click the </w:t>
      </w:r>
      <w:r>
        <w:rPr>
          <w:rStyle w:val="Strong"/>
        </w:rPr>
        <w:t xml:space="preserve">View All Notes </w:t>
      </w:r>
      <w:r>
        <w:t>button to open a report with A&amp;Ps written in chronological order. </w:t>
      </w:r>
    </w:p>
    <w:p w:rsidR="00FE2101" w:rsidRDefault="004875F9">
      <w:r>
        <w:rPr>
          <w:noProof/>
        </w:rPr>
        <w:drawing>
          <wp:inline distT="0" distB="0" distL="0" distR="0">
            <wp:extent cx="6858000" cy="3443194"/>
            <wp:effectExtent l="0" t="0" r="0" b="0"/>
            <wp:docPr id="5" name="rID-im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D-img-4"/>
                    <pic:cNvPicPr>
                      <a:picLocks noChangeAspect="1" noChangeArrowheads="1"/>
                    </pic:cNvPicPr>
                  </pic:nvPicPr>
                  <pic:blipFill>
                    <a:blip r:embed="rId11"/>
                    <a:srcRect/>
                    <a:stretch>
                      <a:fillRect/>
                    </a:stretch>
                  </pic:blipFill>
                  <pic:spPr>
                    <a:xfrm>
                      <a:off x="0" y="0"/>
                      <a:ext cx="6858000" cy="3443194"/>
                    </a:xfrm>
                    <a:prstGeom prst="rect">
                      <a:avLst/>
                    </a:prstGeom>
                  </pic:spPr>
                </pic:pic>
              </a:graphicData>
            </a:graphic>
          </wp:inline>
        </w:drawing>
      </w:r>
    </w:p>
    <w:p w:rsidR="00FE2101" w:rsidRDefault="004875F9">
      <w:pPr>
        <w:pStyle w:val="Heading3"/>
      </w:pPr>
      <w:r>
        <w:t>Additional Considerations</w:t>
      </w:r>
    </w:p>
    <w:p w:rsidR="00FE2101" w:rsidRDefault="004875F9">
      <w:r>
        <w:t xml:space="preserve">If you mark your note as sensitive, A&amp;P notes </w:t>
      </w:r>
      <w:r w:rsidRPr="009E54B5">
        <w:rPr>
          <w:u w:val="single"/>
        </w:rPr>
        <w:t>ar</w:t>
      </w:r>
      <w:bookmarkStart w:id="0" w:name="_GoBack"/>
      <w:bookmarkEnd w:id="0"/>
      <w:r w:rsidRPr="009E54B5">
        <w:rPr>
          <w:u w:val="single"/>
        </w:rPr>
        <w:t>e not</w:t>
      </w:r>
      <w:r>
        <w:t xml:space="preserve"> filed to the problem list. The problem list provides all members of the care team with a shared view of information and no problems or pieces of information can be individually marked as sensitive. Therefore, when you create A&amp;P documentation in a note marked as sensitive, that documentation appears only in that note.</w:t>
      </w:r>
    </w:p>
    <w:p w:rsidR="00FE2101" w:rsidRDefault="004875F9">
      <w:r>
        <w:t>In certain departments that frequently deal with sensitive topics, A&amp;P notes might be disabled. If this is the case, the note documentation never files A&amp;P notes to the problems to ensure that sensitive details are not inadvertently shared more broadly than you might expect. </w:t>
      </w:r>
    </w:p>
    <w:p w:rsidR="00FE2101" w:rsidRDefault="004875F9" w:rsidP="00694038">
      <w:r>
        <w:t>You cannot use partial dictations with transcription within the A&amp;P section for a hospital problem. You can use partial dictations for other parts of the n</w:t>
      </w:r>
      <w:r w:rsidR="00694038">
        <w:t>ote.</w:t>
      </w:r>
    </w:p>
    <w:sectPr w:rsidR="00FE2101">
      <w:headerReference w:type="default" r:id="rId12"/>
      <w:footerReference w:type="default" r:id="rId13"/>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5F9" w:rsidRDefault="004875F9">
      <w:pPr>
        <w:spacing w:after="0"/>
      </w:pPr>
      <w:r>
        <w:separator/>
      </w:r>
    </w:p>
  </w:endnote>
  <w:endnote w:type="continuationSeparator" w:id="0">
    <w:p w:rsidR="004875F9" w:rsidRDefault="004875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roman"/>
    <w:notTrueType/>
    <w:pitch w:val="default"/>
  </w:font>
  <w:font w:name="Consolas">
    <w:panose1 w:val="020B0609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101" w:rsidRDefault="004875F9">
    <w:pPr>
      <w:pStyle w:val="Footer"/>
    </w:pPr>
    <w:r>
      <w:fldChar w:fldCharType="begin"/>
    </w:r>
    <w:r>
      <w:instrText xml:space="preserve"> IF </w:instrText>
    </w:r>
    <w:r>
      <w:fldChar w:fldCharType="begin"/>
    </w:r>
    <w:r>
      <w:instrText xml:space="preserve"> PAGE </w:instrText>
    </w:r>
    <w:r>
      <w:fldChar w:fldCharType="separate"/>
    </w:r>
    <w:r w:rsidR="009E54B5">
      <w:rPr>
        <w:noProof/>
      </w:rPr>
      <w:instrText>3</w:instrText>
    </w:r>
    <w:r>
      <w:fldChar w:fldCharType="end"/>
    </w:r>
    <w:r>
      <w:instrText xml:space="preserve"> = </w:instrText>
    </w:r>
    <w:r>
      <w:rPr>
        <w:noProof/>
      </w:rPr>
      <w:fldChar w:fldCharType="begin"/>
    </w:r>
    <w:r>
      <w:rPr>
        <w:noProof/>
      </w:rPr>
      <w:instrText xml:space="preserve"> NUMPAGES </w:instrText>
    </w:r>
    <w:r>
      <w:rPr>
        <w:noProof/>
      </w:rPr>
      <w:fldChar w:fldCharType="separate"/>
    </w:r>
    <w:r w:rsidR="009E54B5">
      <w:rPr>
        <w:noProof/>
      </w:rPr>
      <w:instrText>3</w:instrText>
    </w:r>
    <w:r>
      <w:rPr>
        <w:noProof/>
      </w:rPr>
      <w:fldChar w:fldCharType="end"/>
    </w:r>
    <w:r>
      <w:rPr>
        <w:sz w:val="20"/>
      </w:rPr>
      <w:instrText xml:space="preserve"> "" "Continued on next page." </w:instrText>
    </w:r>
    <w:r>
      <w:fldChar w:fldCharType="end"/>
    </w:r>
    <w:r>
      <w:fldChar w:fldCharType="begin"/>
    </w:r>
    <w:r>
      <w:instrText xml:space="preserve"> IF </w:instrText>
    </w:r>
    <w:r>
      <w:fldChar w:fldCharType="begin"/>
    </w:r>
    <w:r>
      <w:instrText xml:space="preserve"> PAGE </w:instrText>
    </w:r>
    <w:r>
      <w:fldChar w:fldCharType="separate"/>
    </w:r>
    <w:r w:rsidR="009E54B5">
      <w:rPr>
        <w:noProof/>
      </w:rPr>
      <w:instrText>3</w:instrText>
    </w:r>
    <w:r>
      <w:fldChar w:fldCharType="end"/>
    </w:r>
    <w:r>
      <w:instrText xml:space="preserve"> = </w:instrText>
    </w:r>
    <w:r>
      <w:rPr>
        <w:noProof/>
      </w:rPr>
      <w:fldChar w:fldCharType="begin"/>
    </w:r>
    <w:r>
      <w:rPr>
        <w:noProof/>
      </w:rPr>
      <w:instrText xml:space="preserve"> NUMPAGES </w:instrText>
    </w:r>
    <w:r>
      <w:rPr>
        <w:noProof/>
      </w:rPr>
      <w:fldChar w:fldCharType="separate"/>
    </w:r>
    <w:r w:rsidR="009E54B5">
      <w:rPr>
        <w:noProof/>
      </w:rPr>
      <w:instrText>3</w:instrText>
    </w:r>
    <w:r>
      <w:rPr>
        <w:noProof/>
      </w:rPr>
      <w:fldChar w:fldCharType="end"/>
    </w:r>
    <w:r>
      <w:instrText xml:space="preserve"> "© 2024 Epic Systems Corporation. Confidential." "" </w:instrText>
    </w:r>
    <w:r w:rsidR="009E54B5">
      <w:fldChar w:fldCharType="separate"/>
    </w:r>
    <w:r w:rsidR="009E54B5">
      <w:rPr>
        <w:noProof/>
      </w:rPr>
      <w:t>© 2024 Epic Systems Corporation. Confidential.</w:t>
    </w:r>
    <w:r>
      <w:fldChar w:fldCharType="end"/>
    </w:r>
  </w:p>
  <w:sdt>
    <w:sdtPr>
      <w:id w:val="87908844"/>
      <w:docPartObj>
        <w:docPartGallery w:val="Watermarks"/>
        <w:docPartUnique/>
      </w:docPartObj>
    </w:sdtPr>
    <w:sdtEndPr/>
    <w:sdtContent>
      <w:p w:rsidR="00656E18" w:rsidRDefault="009E54B5">
        <w:pPr>
          <w:pStyle w:val="Footer"/>
          <w:spacing w:after="0"/>
          <w:rPr>
            <w:vanish/>
          </w:rPr>
        </w:pPr>
        <w:r>
          <w:rPr>
            <w:noProof/>
            <w:sz w:val="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125.25pt;margin-top:594.2pt;width:186.75pt;height:9.75pt;rotation:270;z-index:-251658752;mso-position-horizontal-relative:margin;mso-position-vertical-relative:margin" o:allowincell="f" stroked="f">
              <v:fill opacity="0"/>
              <v:textpath style="font-family:&quot;Calibri&quot;;font-size:8pt" string="EpicUUID: 61BB83AB-EF03-4A77-85E1-BE12BF673009"/>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5F9" w:rsidRDefault="004875F9">
      <w:pPr>
        <w:spacing w:after="0"/>
      </w:pPr>
      <w:r>
        <w:separator/>
      </w:r>
    </w:p>
  </w:footnote>
  <w:footnote w:type="continuationSeparator" w:id="0">
    <w:p w:rsidR="004875F9" w:rsidRDefault="004875F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422" w:rsidRDefault="004875F9">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F7079"/>
    <w:multiLevelType w:val="hybridMultilevel"/>
    <w:tmpl w:val="2068AA00"/>
    <w:lvl w:ilvl="0" w:tplc="BAF4AACA">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left"/>
      <w:pPr>
        <w:ind w:left="1440" w:hanging="360"/>
      </w:pPr>
    </w:lvl>
    <w:lvl w:ilvl="3" w:tplc="8F927120">
      <w:numFmt w:val="decimal"/>
      <w:lvlText w:val=""/>
      <w:lvlJc w:val="left"/>
    </w:lvl>
    <w:lvl w:ilvl="4" w:tplc="5F0CBDE6">
      <w:numFmt w:val="decimal"/>
      <w:lvlText w:val=""/>
      <w:lvlJc w:val="left"/>
    </w:lvl>
    <w:lvl w:ilvl="5" w:tplc="A42A644E">
      <w:numFmt w:val="decimal"/>
      <w:lvlText w:val=""/>
      <w:lvlJc w:val="left"/>
    </w:lvl>
    <w:lvl w:ilvl="6" w:tplc="696A809C">
      <w:numFmt w:val="decimal"/>
      <w:lvlText w:val=""/>
      <w:lvlJc w:val="left"/>
    </w:lvl>
    <w:lvl w:ilvl="7" w:tplc="55BCA7F0">
      <w:numFmt w:val="decimal"/>
      <w:lvlText w:val=""/>
      <w:lvlJc w:val="left"/>
    </w:lvl>
    <w:lvl w:ilvl="8" w:tplc="45FC228A">
      <w:numFmt w:val="decimal"/>
      <w:lvlText w:val=""/>
      <w:lvlJc w:val="left"/>
    </w:lvl>
  </w:abstractNum>
  <w:abstractNum w:abstractNumId="1" w15:restartNumberingAfterBreak="0">
    <w:nsid w:val="634F07C8"/>
    <w:multiLevelType w:val="hybridMultilevel"/>
    <w:tmpl w:val="636A622A"/>
    <w:lvl w:ilvl="0" w:tplc="BAF4AACA">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left"/>
      <w:pPr>
        <w:ind w:left="1440" w:hanging="360"/>
      </w:pPr>
    </w:lvl>
    <w:lvl w:ilvl="3" w:tplc="8F927120">
      <w:numFmt w:val="decimal"/>
      <w:lvlText w:val=""/>
      <w:lvlJc w:val="left"/>
    </w:lvl>
    <w:lvl w:ilvl="4" w:tplc="5F0CBDE6">
      <w:numFmt w:val="decimal"/>
      <w:lvlText w:val=""/>
      <w:lvlJc w:val="left"/>
    </w:lvl>
    <w:lvl w:ilvl="5" w:tplc="A42A644E">
      <w:numFmt w:val="decimal"/>
      <w:lvlText w:val=""/>
      <w:lvlJc w:val="left"/>
    </w:lvl>
    <w:lvl w:ilvl="6" w:tplc="696A809C">
      <w:numFmt w:val="decimal"/>
      <w:lvlText w:val=""/>
      <w:lvlJc w:val="left"/>
    </w:lvl>
    <w:lvl w:ilvl="7" w:tplc="55BCA7F0">
      <w:numFmt w:val="decimal"/>
      <w:lvlText w:val=""/>
      <w:lvlJc w:val="left"/>
    </w:lvl>
    <w:lvl w:ilvl="8" w:tplc="45FC228A">
      <w:numFmt w:val="decimal"/>
      <w:lvlText w:val=""/>
      <w:lvlJc w:val="left"/>
    </w:lvl>
  </w:abstractNum>
  <w:abstractNum w:abstractNumId="2" w15:restartNumberingAfterBreak="0">
    <w:nsid w:val="727366A2"/>
    <w:multiLevelType w:val="hybridMultilevel"/>
    <w:tmpl w:val="3856A630"/>
    <w:lvl w:ilvl="0" w:tplc="BAF4AACA">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left"/>
      <w:pPr>
        <w:ind w:left="1440" w:hanging="360"/>
      </w:pPr>
    </w:lvl>
    <w:lvl w:ilvl="3" w:tplc="8F927120">
      <w:numFmt w:val="decimal"/>
      <w:lvlText w:val=""/>
      <w:lvlJc w:val="left"/>
    </w:lvl>
    <w:lvl w:ilvl="4" w:tplc="5F0CBDE6">
      <w:numFmt w:val="decimal"/>
      <w:lvlText w:val=""/>
      <w:lvlJc w:val="left"/>
    </w:lvl>
    <w:lvl w:ilvl="5" w:tplc="A42A644E">
      <w:numFmt w:val="decimal"/>
      <w:lvlText w:val=""/>
      <w:lvlJc w:val="left"/>
    </w:lvl>
    <w:lvl w:ilvl="6" w:tplc="696A809C">
      <w:numFmt w:val="decimal"/>
      <w:lvlText w:val=""/>
      <w:lvlJc w:val="left"/>
    </w:lvl>
    <w:lvl w:ilvl="7" w:tplc="55BCA7F0">
      <w:numFmt w:val="decimal"/>
      <w:lvlText w:val=""/>
      <w:lvlJc w:val="left"/>
    </w:lvl>
    <w:lvl w:ilvl="8" w:tplc="45FC228A">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0A"/>
    <w:rsid w:val="0001731E"/>
    <w:rsid w:val="001B0E73"/>
    <w:rsid w:val="00307FEB"/>
    <w:rsid w:val="004875F9"/>
    <w:rsid w:val="00491297"/>
    <w:rsid w:val="00694038"/>
    <w:rsid w:val="009E54B5"/>
    <w:rsid w:val="00DE660A"/>
    <w:rsid w:val="00EC6422"/>
    <w:rsid w:val="00FE2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951E352-01A8-4277-A47B-D167ACA3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spacing w:before="5" w:after="3" w:line="495" w:lineRule="atLeast"/>
      <w:outlineLvl w:val="0"/>
    </w:pPr>
    <w:rPr>
      <w:rFonts w:ascii="Segoe UI" w:hAnsi="Segoe UI"/>
      <w:b/>
      <w:bCs/>
      <w:color w:val="000066"/>
      <w:kern w:val="36"/>
      <w:sz w:val="45"/>
      <w:szCs w:val="45"/>
    </w:rPr>
  </w:style>
  <w:style w:type="paragraph" w:styleId="Heading2">
    <w:name w:val="heading 2"/>
    <w:basedOn w:val="Normal"/>
    <w:next w:val="Normal"/>
    <w:link w:val="Heading2Char"/>
    <w:uiPriority w:val="9"/>
    <w:qFormat/>
    <w:pPr>
      <w:keepNext/>
      <w:keepLines/>
      <w:pageBreakBefore/>
      <w:spacing w:after="160"/>
      <w:outlineLvl w:val="1"/>
    </w:pPr>
    <w:rPr>
      <w:rFonts w:ascii="Segoe UI" w:hAnsi="Segoe UI"/>
      <w:b/>
      <w:bCs/>
      <w:color w:val="000066"/>
      <w:sz w:val="48"/>
      <w:szCs w:val="28"/>
    </w:rPr>
  </w:style>
  <w:style w:type="paragraph" w:styleId="Heading3">
    <w:name w:val="heading 3"/>
    <w:basedOn w:val="Normal"/>
    <w:next w:val="Normal"/>
    <w:link w:val="Heading3Char"/>
    <w:uiPriority w:val="9"/>
    <w:qFormat/>
    <w:pPr>
      <w:keepNext/>
      <w:keepLines/>
      <w:spacing w:before="320" w:after="0"/>
      <w:outlineLvl w:val="2"/>
    </w:pPr>
    <w:rPr>
      <w:rFonts w:ascii="Segoe UI" w:hAnsi="Segoe UI"/>
      <w:bCs/>
      <w:color w:val="405880"/>
      <w:sz w:val="44"/>
      <w:szCs w:val="26"/>
    </w:rPr>
  </w:style>
  <w:style w:type="paragraph" w:styleId="Heading4">
    <w:name w:val="heading 4"/>
    <w:basedOn w:val="Normal"/>
    <w:next w:val="Normal"/>
    <w:link w:val="Heading4Char"/>
    <w:uiPriority w:val="9"/>
    <w:qFormat/>
    <w:pPr>
      <w:keepNext/>
      <w:keepLines/>
      <w:spacing w:before="240" w:after="0"/>
      <w:outlineLvl w:val="3"/>
    </w:pPr>
    <w:rPr>
      <w:rFonts w:ascii="Segoe UI" w:hAnsi="Segoe UI"/>
      <w:color w:val="496790"/>
      <w:sz w:val="30"/>
      <w:szCs w:val="30"/>
    </w:rPr>
  </w:style>
  <w:style w:type="paragraph" w:styleId="Heading5">
    <w:name w:val="heading 5"/>
    <w:basedOn w:val="Normal"/>
    <w:next w:val="Normal"/>
    <w:link w:val="Heading5Char"/>
    <w:uiPriority w:val="9"/>
    <w:qFormat/>
    <w:pPr>
      <w:keepNext/>
      <w:keepLines/>
      <w:spacing w:after="0"/>
      <w:outlineLvl w:val="4"/>
    </w:pPr>
    <w:rPr>
      <w:rFonts w:ascii="Segoe UI" w:hAnsi="Segoe UI"/>
      <w:color w:val="6989B3"/>
      <w:sz w:val="26"/>
      <w:szCs w:val="28"/>
    </w:rPr>
  </w:style>
  <w:style w:type="paragraph" w:styleId="Heading6">
    <w:name w:val="heading 6"/>
    <w:basedOn w:val="Normal"/>
    <w:next w:val="Normal"/>
    <w:link w:val="Heading6Char"/>
    <w:uiPriority w:val="9"/>
    <w:qFormat/>
    <w:pPr>
      <w:keepNext/>
      <w:keepLines/>
      <w:spacing w:after="0"/>
      <w:outlineLvl w:val="5"/>
    </w:pPr>
    <w:rPr>
      <w:rFonts w:ascii="Segoe UI" w:hAnsi="Segoe UI"/>
      <w:b/>
      <w:bCs/>
      <w:color w:val="6989B3"/>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5">
    <w:name w:val="SubH5"/>
    <w:basedOn w:val="Heading4"/>
    <w:uiPriority w:val="9"/>
    <w:qFormat/>
    <w:pPr>
      <w:outlineLvl w:val="9"/>
    </w:pPr>
  </w:style>
  <w:style w:type="paragraph" w:customStyle="1" w:styleId="SubH6">
    <w:name w:val="SubH6"/>
    <w:basedOn w:val="Heading5"/>
    <w:uiPriority w:val="9"/>
    <w:qFormat/>
    <w:pPr>
      <w:outlineLvl w:val="9"/>
    </w:pPr>
  </w:style>
  <w:style w:type="paragraph" w:styleId="Title">
    <w:name w:val="Title"/>
    <w:next w:val="Normal"/>
    <w:link w:val="TitleChar"/>
    <w:uiPriority w:val="10"/>
    <w:qFormat/>
    <w:pPr>
      <w:spacing w:after="160"/>
    </w:pPr>
    <w:rPr>
      <w:rFonts w:ascii="Segoe UI" w:hAnsi="Segoe UI"/>
      <w:b/>
      <w:bCs/>
      <w:color w:val="000066"/>
      <w:sz w:val="52"/>
      <w:szCs w:val="52"/>
    </w:rPr>
  </w:style>
  <w:style w:type="character" w:customStyle="1" w:styleId="TitleChar">
    <w:name w:val="Title Char"/>
    <w:basedOn w:val="DefaultParagraphFont"/>
    <w:link w:val="Title"/>
    <w:uiPriority w:val="10"/>
    <w:rPr>
      <w:rFonts w:ascii="Segoe UI" w:hAnsi="Segoe UI"/>
      <w:b/>
      <w:bCs/>
      <w:color w:val="000066"/>
      <w:sz w:val="52"/>
      <w:szCs w:val="52"/>
    </w:rPr>
  </w:style>
  <w:style w:type="paragraph" w:styleId="TOCHeading">
    <w:name w:val="TOC Heading"/>
    <w:pPr>
      <w:spacing w:after="480" w:line="495" w:lineRule="atLeast"/>
    </w:pPr>
    <w:rPr>
      <w:rFonts w:ascii="Segoe UI" w:hAnsi="Segoe UI"/>
      <w:b/>
      <w:bCs/>
      <w:color w:val="000066"/>
      <w:kern w:val="36"/>
      <w:sz w:val="45"/>
      <w:szCs w:val="45"/>
    </w:rPr>
  </w:style>
  <w:style w:type="paragraph" w:styleId="TOC1">
    <w:name w:val="toc 1"/>
    <w:uiPriority w:val="10"/>
    <w:qFormat/>
    <w:pPr>
      <w:spacing w:after="100"/>
    </w:pPr>
    <w:rPr>
      <w:b/>
      <w:bCs/>
    </w:rPr>
  </w:style>
  <w:style w:type="paragraph" w:styleId="TOC2">
    <w:name w:val="toc 2"/>
    <w:basedOn w:val="TOC1"/>
    <w:uiPriority w:val="10"/>
    <w:qFormat/>
  </w:style>
  <w:style w:type="paragraph" w:styleId="TOC3">
    <w:name w:val="toc 3"/>
    <w:basedOn w:val="TOC1"/>
    <w:uiPriority w:val="10"/>
    <w:qFormat/>
    <w:pPr>
      <w:ind w:left="360"/>
    </w:pPr>
    <w:rPr>
      <w:b w:val="0"/>
      <w:color w:val="000000"/>
    </w:rPr>
  </w:style>
  <w:style w:type="paragraph" w:styleId="TOC4">
    <w:name w:val="toc 4"/>
    <w:basedOn w:val="TOC3"/>
    <w:uiPriority w:val="10"/>
    <w:qFormat/>
    <w:pPr>
      <w:ind w:left="1080"/>
    </w:pPr>
  </w:style>
  <w:style w:type="paragraph" w:styleId="TOC5">
    <w:name w:val="toc 5"/>
    <w:basedOn w:val="TOC3"/>
    <w:uiPriority w:val="10"/>
    <w:qFormat/>
    <w:pPr>
      <w:ind w:left="1440"/>
    </w:pPr>
  </w:style>
  <w:style w:type="paragraph" w:styleId="Footer">
    <w:name w:val="footer"/>
    <w:basedOn w:val="Normal"/>
    <w:link w:val="FooterChar"/>
    <w:uiPriority w:val="99"/>
    <w:unhideWhenUsed/>
    <w:pPr>
      <w:tabs>
        <w:tab w:val="right" w:pos="10800"/>
      </w:tabs>
      <w:spacing w:before="40" w:after="40"/>
    </w:pPr>
    <w:rPr>
      <w:color w:val="405880"/>
      <w:sz w:val="21"/>
    </w:rPr>
  </w:style>
  <w:style w:type="character" w:customStyle="1" w:styleId="FooterChar">
    <w:name w:val="Footer Char"/>
    <w:basedOn w:val="DefaultParagraphFont"/>
    <w:link w:val="Footer"/>
    <w:uiPriority w:val="99"/>
    <w:rPr>
      <w:color w:val="405880"/>
      <w:sz w:val="21"/>
    </w:rPr>
  </w:style>
  <w:style w:type="paragraph" w:customStyle="1" w:styleId="Legal">
    <w:name w:val="Legal"/>
    <w:basedOn w:val="Normal"/>
    <w:next w:val="Normal"/>
    <w:link w:val="LegalChar"/>
    <w:qFormat/>
    <w:pPr>
      <w:spacing w:after="0"/>
    </w:pPr>
    <w:rPr>
      <w:color w:val="939393"/>
      <w:sz w:val="15"/>
      <w:szCs w:val="16"/>
    </w:rPr>
  </w:style>
  <w:style w:type="character" w:customStyle="1" w:styleId="LegalChar">
    <w:name w:val="Legal Char"/>
    <w:basedOn w:val="DefaultParagraphFont"/>
    <w:link w:val="Legal"/>
    <w:rPr>
      <w:rFonts w:ascii="Calibri" w:hAnsi="Calibri"/>
      <w:color w:val="939393"/>
      <w:sz w:val="15"/>
      <w:szCs w:val="16"/>
    </w:rPr>
  </w:style>
  <w:style w:type="table" w:styleId="TableGrid">
    <w:name w:val="Table Grid"/>
    <w:basedOn w:val="TableNormal"/>
    <w:uiPriority w:val="99"/>
    <w:semiHidden/>
    <w:unhideWhenUsed/>
    <w:tblPr>
      <w:tblInd w:w="1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paragraph" w:customStyle="1" w:styleId="ListBullet1">
    <w:name w:val="List Bullet1"/>
    <w:uiPriority w:val="99"/>
    <w:pPr>
      <w:spacing w:after="160"/>
      <w:contextualSpacing/>
    </w:pPr>
  </w:style>
  <w:style w:type="paragraph" w:customStyle="1" w:styleId="ListBullet21">
    <w:name w:val="List Bullet 21"/>
    <w:uiPriority w:val="99"/>
    <w:pPr>
      <w:spacing w:after="160"/>
      <w:contextualSpacing/>
    </w:pPr>
  </w:style>
  <w:style w:type="paragraph" w:customStyle="1" w:styleId="ListBullet31">
    <w:name w:val="List Bullet 31"/>
    <w:uiPriority w:val="99"/>
    <w:pPr>
      <w:spacing w:after="160"/>
      <w:contextualSpacing/>
    </w:pPr>
  </w:style>
  <w:style w:type="paragraph" w:customStyle="1" w:styleId="ListNumber1">
    <w:name w:val="List Number1"/>
    <w:uiPriority w:val="99"/>
    <w:pPr>
      <w:contextualSpacing/>
    </w:pPr>
  </w:style>
  <w:style w:type="paragraph" w:customStyle="1" w:styleId="ListNumber21">
    <w:name w:val="List Number 21"/>
    <w:uiPriority w:val="99"/>
    <w:pPr>
      <w:contextualSpacing/>
    </w:pPr>
  </w:style>
  <w:style w:type="paragraph" w:customStyle="1" w:styleId="ListNumber31">
    <w:name w:val="List Number 31"/>
    <w:uiPriority w:val="99"/>
    <w:pPr>
      <w:contextualSpacing/>
    </w:pPr>
  </w:style>
  <w:style w:type="paragraph" w:styleId="ListContinue">
    <w:name w:val="List Continue"/>
    <w:basedOn w:val="Normal"/>
    <w:uiPriority w:val="99"/>
    <w:pPr>
      <w:ind w:left="720"/>
      <w:contextualSpacing/>
    </w:pPr>
  </w:style>
  <w:style w:type="paragraph" w:styleId="ListContinue2">
    <w:name w:val="List Continue 2"/>
    <w:basedOn w:val="Normal"/>
    <w:uiPriority w:val="99"/>
    <w:pPr>
      <w:ind w:left="1080"/>
      <w:contextualSpacing/>
    </w:pPr>
  </w:style>
  <w:style w:type="paragraph" w:styleId="ListContinue3">
    <w:name w:val="List Continue 3"/>
    <w:basedOn w:val="Normal"/>
    <w:uiPriority w:val="99"/>
    <w:pPr>
      <w:ind w:left="1440"/>
      <w:contextualSpacing/>
    </w:pPr>
  </w:style>
  <w:style w:type="paragraph" w:customStyle="1" w:styleId="BlockQuote">
    <w:name w:val="Block Quote"/>
    <w:basedOn w:val="Normal"/>
    <w:uiPriority w:val="99"/>
    <w:semiHidden/>
    <w:unhideWhenUsed/>
    <w:pPr>
      <w:pBdr>
        <w:left w:val="single" w:sz="30" w:space="15" w:color="CCCCCC"/>
      </w:pBdr>
      <w:ind w:left="1000" w:right="1000"/>
    </w:pPr>
  </w:style>
  <w:style w:type="paragraph" w:customStyle="1" w:styleId="ScreenCaption">
    <w:name w:val="Screen Caption"/>
    <w:basedOn w:val="Normal"/>
    <w:uiPriority w:val="20"/>
    <w:qFormat/>
    <w:pPr>
      <w:spacing w:after="330"/>
    </w:pPr>
    <w:rPr>
      <w:i/>
    </w:r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semiHidden/>
    <w:unhideWhenUsed/>
    <w:rPr>
      <w:color w:val="0071BC"/>
      <w:u w:val="single"/>
    </w:rPr>
  </w:style>
  <w:style w:type="paragraph" w:customStyle="1" w:styleId="LastUpdatedDate">
    <w:name w:val="Last Updated Date"/>
    <w:basedOn w:val="Title"/>
    <w:next w:val="Normal"/>
    <w:qFormat/>
    <w:pPr>
      <w:spacing w:after="60"/>
    </w:pPr>
    <w:rPr>
      <w:b w:val="0"/>
      <w:i/>
      <w:sz w:val="21"/>
      <w:szCs w:val="28"/>
    </w:rPr>
  </w:style>
  <w:style w:type="paragraph" w:customStyle="1" w:styleId="ContactInfo">
    <w:name w:val="Contact Info"/>
    <w:basedOn w:val="Title"/>
    <w:next w:val="Normal"/>
    <w:qFormat/>
    <w:pPr>
      <w:spacing w:before="60" w:after="60"/>
    </w:pPr>
    <w:rPr>
      <w:b w:val="0"/>
      <w:sz w:val="18"/>
      <w:szCs w:val="20"/>
    </w:rPr>
  </w:style>
  <w:style w:type="character" w:customStyle="1" w:styleId="DocumentMetadataTitle">
    <w:name w:val="Document Metadata Title"/>
    <w:basedOn w:val="DefaultParagraphFont"/>
    <w:uiPriority w:val="9"/>
    <w:semiHidden/>
    <w:rsid w:val="00307FEB"/>
    <w:rPr>
      <w:rFonts w:ascii="Calibri" w:hAnsi="Calibri"/>
      <w:b/>
      <w:bCs/>
      <w:color w:val="000000"/>
      <w:sz w:val="21"/>
      <w:szCs w:val="21"/>
    </w:rPr>
  </w:style>
  <w:style w:type="character" w:customStyle="1" w:styleId="DocumentMetadataContent">
    <w:name w:val="Document Metadata Content"/>
    <w:basedOn w:val="DefaultParagraphFont"/>
    <w:uiPriority w:val="9"/>
    <w:semiHidden/>
    <w:rsid w:val="00307FEB"/>
    <w:rPr>
      <w:rFonts w:ascii="Calibri" w:hAnsi="Calibri"/>
      <w:color w:val="000000"/>
      <w:sz w:val="21"/>
      <w:szCs w:val="21"/>
    </w:rPr>
  </w:style>
  <w:style w:type="paragraph" w:customStyle="1" w:styleId="PTMetadata">
    <w:name w:val="PTMetadata"/>
    <w:basedOn w:val="Normal"/>
    <w:uiPriority w:val="99"/>
    <w:qFormat/>
    <w:rPr>
      <w:b/>
      <w:bCs/>
      <w:color w:val="5B769B"/>
    </w:rPr>
  </w:style>
  <w:style w:type="paragraph" w:customStyle="1" w:styleId="EditLink">
    <w:name w:val="Edit Link"/>
    <w:basedOn w:val="Normal"/>
    <w:uiPriority w:val="99"/>
    <w:qFormat/>
    <w:pPr>
      <w:keepNext/>
      <w:keepLines/>
      <w:framePr w:wrap="around" w:vAnchor="text" w:hAnchor="page" w:y="1"/>
      <w:ind w:right="288"/>
    </w:pPr>
    <w:rPr>
      <w:color w:val="0000FF"/>
      <w:sz w:val="18"/>
      <w:szCs w:val="18"/>
      <w:u w:val="single"/>
    </w:rPr>
  </w:style>
  <w:style w:type="character" w:customStyle="1" w:styleId="Heading1Char">
    <w:name w:val="Heading 1 Char"/>
    <w:basedOn w:val="DefaultParagraphFont"/>
    <w:link w:val="Heading1"/>
    <w:uiPriority w:val="9"/>
    <w:rPr>
      <w:rFonts w:ascii="Calibri" w:hAnsi="Calibri"/>
      <w:b/>
      <w:bCs/>
      <w:color w:val="000066"/>
      <w:sz w:val="45"/>
      <w:szCs w:val="45"/>
    </w:rPr>
  </w:style>
  <w:style w:type="character" w:customStyle="1" w:styleId="Heading2Char">
    <w:name w:val="Heading 2 Char"/>
    <w:basedOn w:val="DefaultParagraphFont"/>
    <w:link w:val="Heading2"/>
    <w:uiPriority w:val="9"/>
    <w:semiHidden/>
    <w:rPr>
      <w:rFonts w:ascii="Segoe UI" w:hAnsi="Segoe UI"/>
      <w:b/>
      <w:bCs/>
      <w:color w:val="437B32"/>
      <w:sz w:val="4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39"/>
      <w:szCs w:val="39"/>
    </w:rPr>
  </w:style>
  <w:style w:type="character" w:customStyle="1" w:styleId="Heading4Char">
    <w:name w:val="Heading 4 Char"/>
    <w:basedOn w:val="DefaultParagraphFont"/>
    <w:link w:val="Heading4"/>
    <w:uiPriority w:val="9"/>
    <w:semiHidden/>
    <w:rPr>
      <w:rFonts w:ascii="Segoe UI" w:hAnsi="Segoe UI"/>
      <w:b w:val="0"/>
      <w:bCs w:val="0"/>
      <w:color w:val="65B64C"/>
      <w:sz w:val="30"/>
      <w:szCs w:val="30"/>
    </w:rPr>
  </w:style>
  <w:style w:type="character" w:customStyle="1" w:styleId="Heading5Char">
    <w:name w:val="Heading 5 Char"/>
    <w:basedOn w:val="DefaultParagraphFont"/>
    <w:link w:val="Heading5"/>
    <w:uiPriority w:val="9"/>
    <w:semiHidden/>
    <w:rPr>
      <w:rFonts w:ascii="Segoe UI" w:hAnsi="Segoe UI"/>
      <w:color w:val="437B32"/>
      <w:sz w:val="26"/>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1"/>
      <w:szCs w:val="21"/>
    </w:rPr>
  </w:style>
  <w:style w:type="character" w:customStyle="1" w:styleId="keys">
    <w:name w:val="keys"/>
    <w:basedOn w:val="DefaultParagraphFont"/>
    <w:uiPriority w:val="1"/>
    <w:rPr>
      <w:b/>
      <w:caps/>
    </w:rPr>
  </w:style>
  <w:style w:type="character" w:customStyle="1" w:styleId="button">
    <w:name w:val="button"/>
    <w:basedOn w:val="DefaultParagraphFont"/>
    <w:uiPriority w:val="1"/>
    <w:rPr>
      <w:b/>
    </w:rPr>
  </w:style>
  <w:style w:type="character" w:customStyle="1" w:styleId="prompt">
    <w:name w:val="prompt"/>
    <w:basedOn w:val="DefaultParagraphFont"/>
    <w:uiPriority w:val="1"/>
    <w:qFormat/>
    <w:rPr>
      <w:color w:val="00B0F0"/>
    </w:rPr>
  </w:style>
  <w:style w:type="character" w:customStyle="1" w:styleId="line">
    <w:name w:val="line"/>
    <w:basedOn w:val="DefaultParagraphFont"/>
    <w:uiPriority w:val="1"/>
    <w:rPr>
      <w:u w:val="single"/>
    </w:rPr>
  </w:style>
  <w:style w:type="character" w:customStyle="1" w:styleId="versstart">
    <w:name w:val="versstart"/>
    <w:basedOn w:val="DefaultParagraphFont"/>
    <w:uiPriority w:val="1"/>
    <w:rPr>
      <w:rFonts w:ascii="Century Gothic" w:hAnsi="Century Gothic"/>
      <w:b/>
      <w:color w:val="4F9177"/>
      <w:position w:val="4"/>
      <w:sz w:val="23"/>
      <w:szCs w:val="23"/>
    </w:rPr>
  </w:style>
  <w:style w:type="character" w:customStyle="1" w:styleId="verssu">
    <w:name w:val="verssu"/>
    <w:basedOn w:val="DefaultParagraphFont"/>
    <w:uiPriority w:val="1"/>
    <w:rPr>
      <w:rFonts w:ascii="Century Gothic" w:hAnsi="Century Gothic"/>
      <w:b/>
      <w:color w:val="525E7D"/>
      <w:position w:val="4"/>
      <w:sz w:val="23"/>
      <w:szCs w:val="23"/>
    </w:rPr>
  </w:style>
  <w:style w:type="character" w:customStyle="1" w:styleId="versearlier">
    <w:name w:val="versearlier"/>
    <w:basedOn w:val="DefaultParagraphFont"/>
    <w:uiPriority w:val="1"/>
    <w:rPr>
      <w:rFonts w:ascii="Century Gothic" w:hAnsi="Century Gothic"/>
      <w:b/>
      <w:color w:val="A55A7D"/>
      <w:position w:val="4"/>
      <w:sz w:val="23"/>
      <w:szCs w:val="23"/>
    </w:rPr>
  </w:style>
  <w:style w:type="character" w:customStyle="1" w:styleId="versonly">
    <w:name w:val="versonly"/>
    <w:basedOn w:val="DefaultParagraphFont"/>
    <w:uiPriority w:val="1"/>
    <w:rPr>
      <w:rFonts w:ascii="Century Gothic" w:hAnsi="Century Gothic"/>
      <w:b/>
      <w:color w:val="C9601B"/>
      <w:position w:val="4"/>
      <w:sz w:val="23"/>
      <w:szCs w:val="23"/>
    </w:rPr>
  </w:style>
  <w:style w:type="character" w:styleId="Strong">
    <w:name w:val="Strong"/>
    <w:basedOn w:val="DefaultParagraphFont"/>
    <w:uiPriority w:val="22"/>
    <w:qFormat/>
    <w:rPr>
      <w:b/>
      <w:bC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heme="minorEastAsia" w:hAnsi="Consolas"/>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HTMLCode">
    <w:name w:val="HTML Code"/>
    <w:basedOn w:val="DefaultParagraphFont"/>
    <w:uiPriority w:val="99"/>
    <w:semiHidden/>
    <w:unhideWhenUsed/>
    <w:rPr>
      <w:rFonts w:ascii="Consolas" w:eastAsiaTheme="minorEastAsia" w:hAnsi="Consolas"/>
      <w:sz w:val="18"/>
      <w:szCs w:val="20"/>
      <w:bdr w:val="single" w:sz="18" w:space="0" w:color="F2F2F2"/>
      <w:shd w:val="clear" w:color="auto" w:fill="F2F2F2"/>
    </w:rPr>
  </w:style>
  <w:style w:type="paragraph" w:customStyle="1" w:styleId="HTMLCodeBlock">
    <w:name w:val="HTML Code Block"/>
    <w:basedOn w:val="Normal"/>
    <w:uiPriority w:val="99"/>
    <w:semiHidden/>
    <w:unhideWhenUsed/>
    <w:pPr>
      <w:pBdr>
        <w:top w:val="single" w:sz="4" w:space="6" w:color="E8E8E8"/>
        <w:left w:val="single" w:sz="4" w:space="5" w:color="E8E8E8"/>
        <w:bottom w:val="single" w:sz="4" w:space="6" w:color="E8E8E8"/>
        <w:right w:val="single" w:sz="4" w:space="5" w:color="E8E8E8"/>
      </w:pBdr>
      <w:shd w:val="clear" w:color="auto" w:fill="F2F2F2"/>
      <w:spacing w:line="264" w:lineRule="auto"/>
      <w:ind w:left="187"/>
    </w:pPr>
    <w:rPr>
      <w:rFonts w:ascii="Consolas" w:eastAsiaTheme="minorEastAsia" w:hAnsi="Consolas"/>
      <w:sz w:val="22"/>
      <w:szCs w:val="20"/>
    </w:rPr>
  </w:style>
  <w:style w:type="character" w:styleId="Emphasis">
    <w:name w:val="Emphasis"/>
    <w:basedOn w:val="DefaultParagraphFont"/>
    <w:uiPriority w:val="20"/>
    <w:qFormat/>
    <w:rPr>
      <w:i/>
      <w:iCs/>
    </w:rPr>
  </w:style>
  <w:style w:type="paragraph" w:customStyle="1" w:styleId="TipBox">
    <w:name w:val="Tip Box"/>
    <w:basedOn w:val="Normal"/>
    <w:qFormat/>
    <w:pPr>
      <w:spacing w:before="60" w:after="60"/>
    </w:pPr>
    <w:rPr>
      <w:rFonts w:ascii="Segoe UI" w:hAnsi="Segoe UI"/>
      <w:color w:val="595959"/>
      <w:spacing w:val="6"/>
      <w:sz w:val="23"/>
      <w:szCs w:val="22"/>
    </w:rPr>
  </w:style>
  <w:style w:type="paragraph" w:customStyle="1" w:styleId="RelatedReleaseNote">
    <w:name w:val="Related Release Note"/>
    <w:basedOn w:val="Normal"/>
    <w:uiPriority w:val="20"/>
    <w:qFormat/>
    <w:rPr>
      <w:i/>
    </w:rPr>
  </w:style>
  <w:style w:type="table" w:customStyle="1" w:styleId="BothHeaderTables">
    <w:name w:val="Both Header Tables"/>
    <w:basedOn w:val="TableNormal"/>
    <w:uiPriority w:val="99"/>
    <w:pPr>
      <w:spacing w:before="60" w:after="60"/>
    </w:pPr>
    <w:tblPr>
      <w:tblStyleRowBandSize w:val="1"/>
      <w:tblInd w:w="1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87" w:type="dxa"/>
        <w:left w:w="187" w:type="dxa"/>
        <w:bottom w:w="187" w:type="dxa"/>
        <w:right w:w="187" w:type="dxa"/>
      </w:tblCellMar>
    </w:tblPr>
    <w:tcPr>
      <w:shd w:val="clear" w:color="auto" w:fill="auto"/>
    </w:tcPr>
    <w:tblStylePr w:type="firstRow">
      <w:pPr>
        <w:keepNext/>
        <w:wordWrap/>
        <w:spacing w:before="0" w:after="0"/>
      </w:pPr>
      <w:rPr>
        <w:rFonts w:ascii="Calibri" w:hAnsi="Calibri"/>
        <w:b/>
        <w:sz w:val="28"/>
      </w:rPr>
      <w:tblPr>
        <w:tblCellMar>
          <w:top w:w="43" w:type="dxa"/>
          <w:left w:w="86" w:type="dxa"/>
          <w:bottom w:w="43" w:type="dxa"/>
          <w:right w:w="86" w:type="dxa"/>
        </w:tblCellMar>
      </w:tblPr>
      <w:tcPr>
        <w:shd w:val="clear" w:color="auto" w:fill="9BD08B"/>
      </w:tcPr>
    </w:tblStylePr>
    <w:tblStylePr w:type="firstCol">
      <w:rPr>
        <w:rFonts w:ascii="Calibri" w:hAnsi="Calibri"/>
        <w:b/>
        <w:sz w:val="28"/>
      </w:rPr>
      <w:tblPr>
        <w:tblCellMar>
          <w:top w:w="43" w:type="dxa"/>
          <w:left w:w="86" w:type="dxa"/>
          <w:bottom w:w="43" w:type="dxa"/>
          <w:right w:w="86" w:type="dxa"/>
        </w:tblCellMar>
      </w:tblPr>
      <w:tcPr>
        <w:shd w:val="clear" w:color="auto" w:fill="9BD08B"/>
      </w:tcPr>
    </w:tblStylePr>
  </w:style>
  <w:style w:type="table" w:customStyle="1" w:styleId="RowHeaderTables">
    <w:name w:val="Row Header Tables"/>
    <w:basedOn w:val="TableNormal"/>
    <w:uiPriority w:val="99"/>
    <w:pPr>
      <w:spacing w:before="60" w:after="60"/>
    </w:pPr>
    <w:tblPr>
      <w:tblStyleRowBandSize w:val="1"/>
      <w:tblInd w:w="1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80" w:type="dxa"/>
        <w:left w:w="180" w:type="dxa"/>
        <w:bottom w:w="180" w:type="dxa"/>
        <w:right w:w="180" w:type="dxa"/>
      </w:tblCellMar>
    </w:tblPr>
    <w:tblStylePr w:type="firstRow">
      <w:pPr>
        <w:keepNext/>
        <w:wordWrap/>
        <w:spacing w:before="0" w:after="0"/>
      </w:pPr>
      <w:rPr>
        <w:rFonts w:ascii="Calibri" w:hAnsi="Calibri"/>
        <w:b/>
        <w:sz w:val="28"/>
      </w:rPr>
      <w:tblPr>
        <w:tblCellMar>
          <w:top w:w="43" w:type="dxa"/>
          <w:left w:w="86" w:type="dxa"/>
          <w:bottom w:w="43" w:type="dxa"/>
          <w:right w:w="86" w:type="dxa"/>
        </w:tblCellMar>
      </w:tblPr>
      <w:tcPr>
        <w:shd w:val="clear" w:color="auto" w:fill="9BD08B"/>
      </w:tcPr>
    </w:tblStylePr>
  </w:style>
  <w:style w:type="table" w:customStyle="1" w:styleId="ColumnHeaderTables">
    <w:name w:val="Column Header Tables"/>
    <w:basedOn w:val="TableNormal"/>
    <w:uiPriority w:val="99"/>
    <w:pPr>
      <w:spacing w:before="60" w:after="60"/>
    </w:pPr>
    <w:tblPr>
      <w:tblStyleRowBandSize w:val="1"/>
      <w:tblStyleColBandSize w:val="1"/>
      <w:tblInd w:w="1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87" w:type="dxa"/>
        <w:left w:w="187" w:type="dxa"/>
        <w:bottom w:w="187" w:type="dxa"/>
        <w:right w:w="187" w:type="dxa"/>
      </w:tblCellMar>
    </w:tblPr>
    <w:tcPr>
      <w:shd w:val="clear" w:color="auto" w:fill="auto"/>
    </w:tcPr>
    <w:tblStylePr w:type="firstRow">
      <w:rPr>
        <w:b w:val="0"/>
      </w:rPr>
    </w:tblStylePr>
    <w:tblStylePr w:type="firstCol">
      <w:pPr>
        <w:spacing w:before="0" w:after="0"/>
      </w:pPr>
      <w:rPr>
        <w:rFonts w:ascii="Calibri" w:hAnsi="Calibri"/>
        <w:b/>
        <w:sz w:val="28"/>
      </w:rPr>
      <w:tblPr>
        <w:tblCellMar>
          <w:top w:w="43" w:type="dxa"/>
          <w:left w:w="86" w:type="dxa"/>
          <w:bottom w:w="43" w:type="dxa"/>
          <w:right w:w="86" w:type="dxa"/>
        </w:tblCellMar>
      </w:tblPr>
      <w:tcPr>
        <w:shd w:val="clear" w:color="auto" w:fill="9BD08B"/>
      </w:tcPr>
    </w:tblStylePr>
    <w:tblStylePr w:type="nwCell">
      <w:rPr>
        <w:rFonts w:ascii="Calibri" w:hAnsi="Calibri"/>
        <w:b/>
        <w:sz w:val="24"/>
      </w:rPr>
      <w:tblPr/>
      <w:tcPr>
        <w:shd w:val="clear" w:color="auto" w:fill="9BD08B"/>
      </w:tcPr>
    </w:tblStylePr>
  </w:style>
  <w:style w:type="table" w:customStyle="1" w:styleId="NoteBox">
    <w:name w:val="Note Box"/>
    <w:basedOn w:val="TableNormal"/>
    <w:uiPriority w:val="99"/>
    <w:pPr>
      <w:spacing w:before="60" w:after="120"/>
    </w:pPr>
    <w:tblPr>
      <w:tblInd w:w="123" w:type="dxa"/>
      <w:tblBorders>
        <w:top w:val="single" w:sz="6" w:space="0" w:color="507BAF"/>
        <w:left w:val="single" w:sz="6" w:space="0" w:color="507BAF"/>
        <w:bottom w:val="single" w:sz="6" w:space="0" w:color="507BAF"/>
        <w:right w:val="single" w:sz="6" w:space="0" w:color="507BAF"/>
      </w:tblBorders>
    </w:tblPr>
    <w:trPr>
      <w:cantSplit/>
    </w:trPr>
    <w:tcPr>
      <w:shd w:val="clear" w:color="auto" w:fill="E0E8F1"/>
    </w:tcPr>
    <w:tblStylePr w:type="firstCol">
      <w:pPr>
        <w:jc w:val="center"/>
      </w:pPr>
    </w:tblStylePr>
    <w:tblStylePr w:type="nwCell">
      <w:pPr>
        <w:jc w:val="center"/>
      </w:pPr>
    </w:tblStylePr>
  </w:style>
  <w:style w:type="table" w:customStyle="1" w:styleId="NoteBoxCritical">
    <w:name w:val="Note Box Critical"/>
    <w:basedOn w:val="TableNormal"/>
    <w:uiPriority w:val="99"/>
    <w:pPr>
      <w:spacing w:before="60" w:after="120"/>
    </w:pPr>
    <w:tblPr>
      <w:tblInd w:w="123" w:type="dxa"/>
    </w:tblPr>
    <w:trPr>
      <w:cantSplit/>
    </w:trPr>
    <w:tcPr>
      <w:shd w:val="clear" w:color="auto" w:fill="auto"/>
    </w:tcPr>
    <w:tblStylePr w:type="firstCol">
      <w:pPr>
        <w:jc w:val="center"/>
      </w:pPr>
    </w:tblStylePr>
    <w:tblStylePr w:type="nwCell">
      <w:pPr>
        <w:jc w:val="center"/>
      </w:pPr>
    </w:tblStylePr>
  </w:style>
  <w:style w:type="table" w:customStyle="1" w:styleId="NoteBoxWriteItDown">
    <w:name w:val="Note Box Write It Down"/>
    <w:basedOn w:val="TableNormal"/>
    <w:uiPriority w:val="99"/>
    <w:pPr>
      <w:spacing w:before="60" w:after="120"/>
    </w:pPr>
    <w:tblPr>
      <w:tblInd w:w="123" w:type="dxa"/>
    </w:tblPr>
    <w:trPr>
      <w:cantSplit/>
    </w:trPr>
    <w:tcPr>
      <w:shd w:val="clear" w:color="auto" w:fill="auto"/>
    </w:tcPr>
    <w:tblStylePr w:type="firstCol">
      <w:pPr>
        <w:jc w:val="center"/>
      </w:pPr>
    </w:tblStylePr>
    <w:tblStylePr w:type="nwCell">
      <w:pPr>
        <w:jc w:val="center"/>
      </w:pPr>
    </w:tblStylePr>
  </w:style>
  <w:style w:type="table" w:customStyle="1" w:styleId="ImportantNote">
    <w:name w:val="Important Note"/>
    <w:basedOn w:val="TableNormal"/>
    <w:uiPriority w:val="99"/>
    <w:pPr>
      <w:spacing w:before="60" w:after="120"/>
    </w:pPr>
    <w:tblPr>
      <w:tblInd w:w="360" w:type="dxa"/>
      <w:tblBorders>
        <w:top w:val="single" w:sz="4" w:space="0" w:color="507BAF"/>
        <w:bottom w:val="single" w:sz="4" w:space="0" w:color="507BAF"/>
      </w:tblBorders>
    </w:tblPr>
    <w:tcPr>
      <w:shd w:val="clear" w:color="auto" w:fill="auto"/>
    </w:tcPr>
  </w:style>
  <w:style w:type="table" w:customStyle="1" w:styleId="Tip">
    <w:name w:val="Tip"/>
    <w:basedOn w:val="TableNormal"/>
    <w:uiPriority w:val="99"/>
    <w:pPr>
      <w:spacing w:before="60" w:after="120"/>
    </w:pPr>
    <w:tblPr>
      <w:tblInd w:w="360" w:type="dxa"/>
      <w:tblBorders>
        <w:top w:val="single" w:sz="6" w:space="0" w:color="507BAF"/>
        <w:left w:val="single" w:sz="6" w:space="0" w:color="507BAF"/>
        <w:bottom w:val="single" w:sz="6" w:space="0" w:color="507BAF"/>
        <w:right w:val="single" w:sz="6" w:space="0" w:color="507BAF"/>
      </w:tblBorders>
    </w:tblPr>
    <w:tcPr>
      <w:shd w:val="clear" w:color="auto" w:fill="C8D6E6"/>
    </w:tcPr>
  </w:style>
  <w:style w:type="table" w:customStyle="1" w:styleId="Details">
    <w:name w:val="Details"/>
    <w:basedOn w:val="TableNormal"/>
    <w:uiPriority w:val="99"/>
    <w:pPr>
      <w:spacing w:before="60" w:after="240"/>
    </w:pPr>
    <w:tblPr>
      <w:tblInd w:w="216" w:type="dxa"/>
      <w:tblBorders>
        <w:left w:val="single" w:sz="6" w:space="0" w:color="BBBBFF"/>
        <w:bottom w:val="single" w:sz="6" w:space="0" w:color="BBBBFF"/>
        <w:right w:val="single" w:sz="6" w:space="0" w:color="BBBBFF"/>
      </w:tblBorders>
    </w:tblPr>
  </w:style>
  <w:style w:type="table" w:customStyle="1" w:styleId="ELearningTip">
    <w:name w:val="ELearning Tip"/>
    <w:uiPriority w:val="99"/>
    <w:pPr>
      <w:spacing w:before="60" w:after="60"/>
    </w:pPr>
    <w:rPr>
      <w:rFonts w:ascii="Segoe UI" w:hAnsi="Segoe UI"/>
      <w:color w:val="595959"/>
      <w:spacing w:val="6"/>
      <w:sz w:val="23"/>
      <w:szCs w:val="22"/>
    </w:rPr>
    <w:tblPr>
      <w:tblInd w:w="108" w:type="dxa"/>
      <w:tblBorders>
        <w:top w:val="single" w:sz="8" w:space="0" w:color="A1D07C"/>
        <w:left w:val="single" w:sz="8" w:space="0" w:color="A1D07C"/>
        <w:bottom w:val="single" w:sz="8" w:space="0" w:color="A1D07C"/>
        <w:right w:val="single" w:sz="8" w:space="0" w:color="A1D07C"/>
        <w:insideH w:val="single" w:sz="8" w:space="0" w:color="A1D07C"/>
        <w:insideV w:val="single" w:sz="8" w:space="0" w:color="A1D07C"/>
      </w:tblBorders>
      <w:tblCellMar>
        <w:top w:w="0" w:type="dxa"/>
        <w:left w:w="108" w:type="dxa"/>
        <w:bottom w:w="0" w:type="dxa"/>
        <w:right w:w="108" w:type="dxa"/>
      </w:tblCellMar>
    </w:tblPr>
  </w:style>
  <w:style w:type="table" w:customStyle="1" w:styleId="PageReferenceTip">
    <w:name w:val="Page Reference Tip"/>
    <w:uiPriority w:val="99"/>
    <w:pPr>
      <w:spacing w:before="60" w:after="60"/>
    </w:pPr>
    <w:rPr>
      <w:rFonts w:ascii="Segoe UI" w:hAnsi="Segoe UI"/>
      <w:color w:val="595959"/>
      <w:spacing w:val="6"/>
      <w:sz w:val="23"/>
      <w:szCs w:val="22"/>
    </w:rPr>
    <w:tblPr>
      <w:tblInd w:w="108" w:type="dxa"/>
      <w:tblBorders>
        <w:top w:val="single" w:sz="8" w:space="0" w:color="A698C9"/>
        <w:left w:val="single" w:sz="8" w:space="0" w:color="A698C9"/>
        <w:bottom w:val="single" w:sz="8" w:space="0" w:color="A698C9"/>
        <w:right w:val="single" w:sz="8" w:space="0" w:color="A698C9"/>
        <w:insideH w:val="single" w:sz="8" w:space="0" w:color="A698C9"/>
        <w:insideV w:val="single" w:sz="8" w:space="0" w:color="A698C9"/>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360BC"/>
    <w:rPr>
      <w:sz w:val="16"/>
      <w:szCs w:val="16"/>
    </w:rPr>
  </w:style>
  <w:style w:type="paragraph" w:styleId="CommentText">
    <w:name w:val="annotation text"/>
    <w:basedOn w:val="Normal"/>
    <w:link w:val="CommentTextChar"/>
    <w:uiPriority w:val="99"/>
    <w:semiHidden/>
    <w:unhideWhenUsed/>
    <w:rsid w:val="007360BC"/>
    <w:rPr>
      <w:sz w:val="20"/>
      <w:szCs w:val="20"/>
    </w:rPr>
  </w:style>
  <w:style w:type="character" w:customStyle="1" w:styleId="CommentTextChar">
    <w:name w:val="Comment Text Char"/>
    <w:basedOn w:val="DefaultParagraphFont"/>
    <w:link w:val="CommentText"/>
    <w:uiPriority w:val="99"/>
    <w:semiHidden/>
    <w:rsid w:val="007360BC"/>
    <w:rPr>
      <w:sz w:val="20"/>
      <w:szCs w:val="20"/>
    </w:rPr>
  </w:style>
  <w:style w:type="paragraph" w:styleId="CommentSubject">
    <w:name w:val="annotation subject"/>
    <w:basedOn w:val="CommentText"/>
    <w:next w:val="CommentText"/>
    <w:link w:val="CommentSubjectChar"/>
    <w:uiPriority w:val="99"/>
    <w:semiHidden/>
    <w:unhideWhenUsed/>
    <w:rsid w:val="007360BC"/>
    <w:rPr>
      <w:b/>
      <w:bCs/>
    </w:rPr>
  </w:style>
  <w:style w:type="character" w:customStyle="1" w:styleId="CommentSubjectChar">
    <w:name w:val="Comment Subject Char"/>
    <w:basedOn w:val="CommentTextChar"/>
    <w:link w:val="CommentSubject"/>
    <w:uiPriority w:val="99"/>
    <w:semiHidden/>
    <w:rsid w:val="007360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494</Words>
  <Characters>2817</Characters>
  <Application>Microsoft Office Word</Application>
  <DocSecurity>0</DocSecurity>
  <Lines>23</Lines>
  <Paragraphs>6</Paragraphs>
  <ScaleCrop>false</ScaleCrop>
  <Company>Catholic Health System</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Problem-Oriented Assessment and Plans for Admissions Using Diagnosis-Aware Notes</dc:title>
  <dc:creator>Epic</dc:creator>
  <dc:description>© 2025 Epic Systems Corporation. Confidential. This material should be stored securely and may not be distributed publicly.
EpicUUID: 61BB83AB-EF03-4A77-85E1-BE12BF673009</dc:description>
  <cp:lastModifiedBy>Attal, Neada</cp:lastModifiedBy>
  <cp:revision>3</cp:revision>
  <dcterms:created xsi:type="dcterms:W3CDTF">2025-01-28T16:59:00Z</dcterms:created>
  <dcterms:modified xsi:type="dcterms:W3CDTF">2025-01-30T18:20:00Z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-1675989779</vt:i4>
  </property>
  <property fmtid="{D5CDD505-2E9C-101B-9397-08002B2CF9AE}" pid="3" name="_NewReviewCycle">
    <vt:lpwstr/>
  </property>
  <property fmtid="{D5CDD505-2E9C-101B-9397-08002B2CF9AE}" pid="4" name="_EmailSubject">
    <vt:lpwstr>Hospitalist leadership meeting this Friday February 7</vt:lpwstr>
  </property>
  <property fmtid="{D5CDD505-2E9C-101B-9397-08002B2CF9AE}" pid="5" name="_AuthorEmail">
    <vt:lpwstr>nattal1@chsbuffalo.org</vt:lpwstr>
  </property>
  <property fmtid="{D5CDD505-2E9C-101B-9397-08002B2CF9AE}" pid="6" name="_AuthorEmailDisplayName">
    <vt:lpwstr>Attal, Neada</vt:lpwstr>
  </property>
</Properties>
</file>